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2B" w:rsidRDefault="00424C2B">
      <w:pPr>
        <w:jc w:val="center"/>
        <w:rPr>
          <w:rFonts w:asciiTheme="minorEastAsia" w:eastAsiaTheme="minorEastAsia" w:hAnsiTheme="minorEastAsia" w:cs="方正小标宋简体"/>
          <w:b/>
          <w:color w:val="FF0000"/>
          <w:spacing w:val="57"/>
          <w:w w:val="53"/>
          <w:sz w:val="84"/>
          <w:szCs w:val="84"/>
        </w:rPr>
      </w:pPr>
    </w:p>
    <w:p w:rsidR="00424C2B" w:rsidRDefault="00EE6EFB">
      <w:pPr>
        <w:jc w:val="center"/>
        <w:rPr>
          <w:rFonts w:ascii="方正小标宋简体" w:eastAsia="方正小标宋简体" w:hAnsiTheme="minorEastAsia" w:cs="仿宋_GB2312"/>
          <w:color w:val="FF0000"/>
          <w:spacing w:val="36"/>
          <w:w w:val="53"/>
          <w:sz w:val="136"/>
          <w:szCs w:val="136"/>
        </w:rPr>
      </w:pPr>
      <w:r>
        <w:rPr>
          <w:rFonts w:ascii="方正小标宋简体" w:eastAsia="方正小标宋简体" w:hAnsiTheme="minorEastAsia" w:cs="方正小标宋简体" w:hint="eastAsia"/>
          <w:color w:val="FF0000"/>
          <w:spacing w:val="36"/>
          <w:w w:val="53"/>
          <w:sz w:val="136"/>
          <w:szCs w:val="136"/>
        </w:rPr>
        <w:t>济南市应急管理局文件</w:t>
      </w:r>
    </w:p>
    <w:p w:rsidR="00424C2B" w:rsidRDefault="00424C2B">
      <w:pPr>
        <w:spacing w:line="578" w:lineRule="exact"/>
        <w:rPr>
          <w:rFonts w:eastAsia="仿宋_GB2312"/>
          <w:color w:val="000000"/>
          <w:sz w:val="32"/>
          <w:szCs w:val="32"/>
        </w:rPr>
      </w:pPr>
    </w:p>
    <w:p w:rsidR="00424C2B" w:rsidRDefault="00EE6EFB">
      <w:pPr>
        <w:pStyle w:val="a5"/>
        <w:spacing w:before="0" w:beforeAutospacing="0" w:after="0" w:afterAutospacing="0"/>
        <w:jc w:val="center"/>
        <w:rPr>
          <w:rFonts w:ascii="仿宋" w:eastAsia="仿宋" w:hAnsi="仿宋" w:cs="Tahoma"/>
          <w:sz w:val="32"/>
          <w:szCs w:val="32"/>
        </w:rPr>
      </w:pPr>
      <w:r>
        <w:rPr>
          <w:rFonts w:ascii="仿宋" w:eastAsia="仿宋" w:hAnsi="仿宋" w:cs="Tahoma" w:hint="eastAsia"/>
          <w:sz w:val="32"/>
          <w:szCs w:val="32"/>
        </w:rPr>
        <w:t>济应急发</w:t>
      </w:r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〕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 w:cs="Tahoma" w:hint="eastAsia"/>
          <w:sz w:val="32"/>
          <w:szCs w:val="32"/>
        </w:rPr>
        <w:t>号</w:t>
      </w:r>
    </w:p>
    <w:p w:rsidR="00424C2B" w:rsidRDefault="00424C2B">
      <w:pPr>
        <w:spacing w:line="578" w:lineRule="exact"/>
        <w:jc w:val="center"/>
        <w:rPr>
          <w:rFonts w:ascii="仿宋_GB2312" w:eastAsia="仿宋_GB2312" w:hAnsi="仿宋_GB2312" w:cs="仿宋_GB2312"/>
          <w:color w:val="000000"/>
          <w:w w:val="68"/>
          <w:sz w:val="32"/>
          <w:szCs w:val="32"/>
        </w:rPr>
      </w:pPr>
      <w:r w:rsidRPr="00424C2B">
        <w:rPr>
          <w:color w:val="000000"/>
          <w:sz w:val="32"/>
          <w:szCs w:val="32"/>
        </w:rPr>
        <w:pict>
          <v:line id="直接连接符 2" o:spid="_x0000_s1028" style="position:absolute;left:0;text-align:left;z-index:251663360" from="2.4pt,6.35pt" to="418.3pt,6.35pt" o:gfxdata="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epW47VAAAABwEAAA8AAAAAAAAAAQAgAAAAIgAAAGRycy9k&#10;b3ducmV2LnhtbFBLAQIUABQAAAAIAIdO4kAVesEbzAEAAFkDAAAOAAAAAAAAAAEAIAAAACQBAABk&#10;cnMvZTJvRG9jLnhtbFBLBQYAAAAABgAGAFkBAABiBQAAAAA=&#10;" strokecolor="red" strokeweight="1.75pt"/>
        </w:pict>
      </w:r>
    </w:p>
    <w:p w:rsidR="00424C2B" w:rsidRDefault="00424C2B">
      <w:pPr>
        <w:widowControl/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424C2B" w:rsidRDefault="00EE6EFB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关于对省（市）重点工程建设项目审查</w:t>
      </w:r>
    </w:p>
    <w:p w:rsidR="00424C2B" w:rsidRDefault="00EE6EFB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实施“精准服务”的通知</w:t>
      </w:r>
    </w:p>
    <w:p w:rsidR="00424C2B" w:rsidRDefault="00424C2B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424C2B" w:rsidRDefault="00EE6EFB">
      <w:pPr>
        <w:spacing w:line="6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各区县应急局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bCs/>
          <w:sz w:val="32"/>
          <w:szCs w:val="32"/>
        </w:rPr>
        <w:t>各有关企业：</w:t>
      </w:r>
    </w:p>
    <w:p w:rsidR="00424C2B" w:rsidRDefault="00EE6EFB">
      <w:pPr>
        <w:spacing w:line="640" w:lineRule="exact"/>
        <w:ind w:firstLineChars="200" w:firstLine="664"/>
        <w:rPr>
          <w:rFonts w:ascii="仿宋" w:eastAsia="仿宋" w:hAnsi="仿宋" w:cs="仿宋_GB2312"/>
          <w:snapToGrid w:val="0"/>
          <w:spacing w:val="6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为深入贯彻落实国家关于优化营商环境的要求，促进疫情防控常态化形势下经济社会高质量发展，经研究决定，对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建设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项目行政许可实行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“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精准服务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”。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现将有关事项通知如下：</w:t>
      </w:r>
    </w:p>
    <w:p w:rsidR="00424C2B" w:rsidRDefault="00EE6EFB">
      <w:pPr>
        <w:spacing w:line="6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一、实施“精准服务”的重要性和必要性</w:t>
      </w:r>
    </w:p>
    <w:p w:rsidR="00424C2B" w:rsidRDefault="00EE6EFB">
      <w:pPr>
        <w:spacing w:line="64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实施</w:t>
      </w:r>
      <w:r>
        <w:rPr>
          <w:rFonts w:ascii="仿宋" w:eastAsia="仿宋" w:hAnsi="仿宋" w:cs="仿宋_GB2312" w:hint="eastAsia"/>
          <w:bCs/>
          <w:sz w:val="32"/>
          <w:szCs w:val="32"/>
        </w:rPr>
        <w:t>“</w:t>
      </w:r>
      <w:r>
        <w:rPr>
          <w:rFonts w:ascii="仿宋" w:eastAsia="仿宋" w:hAnsi="仿宋" w:cs="仿宋_GB2312" w:hint="eastAsia"/>
          <w:bCs/>
          <w:sz w:val="32"/>
          <w:szCs w:val="32"/>
        </w:rPr>
        <w:t>精准服务</w:t>
      </w:r>
      <w:r>
        <w:rPr>
          <w:rFonts w:ascii="仿宋" w:eastAsia="仿宋" w:hAnsi="仿宋" w:cs="仿宋_GB2312" w:hint="eastAsia"/>
          <w:bCs/>
          <w:sz w:val="32"/>
          <w:szCs w:val="32"/>
        </w:rPr>
        <w:t>”</w:t>
      </w:r>
      <w:r>
        <w:rPr>
          <w:rFonts w:ascii="仿宋" w:eastAsia="仿宋" w:hAnsi="仿宋" w:cs="仿宋_GB2312" w:hint="eastAsia"/>
          <w:bCs/>
          <w:sz w:val="32"/>
          <w:szCs w:val="32"/>
        </w:rPr>
        <w:t>是促进</w:t>
      </w:r>
      <w:r>
        <w:rPr>
          <w:rFonts w:ascii="仿宋" w:eastAsia="仿宋" w:hAnsi="仿宋" w:cs="仿宋_GB2312" w:hint="eastAsia"/>
          <w:bCs/>
          <w:sz w:val="32"/>
          <w:szCs w:val="32"/>
        </w:rPr>
        <w:t>建设</w:t>
      </w:r>
      <w:r>
        <w:rPr>
          <w:rFonts w:ascii="仿宋" w:eastAsia="仿宋" w:hAnsi="仿宋" w:cs="仿宋_GB2312" w:hint="eastAsia"/>
          <w:bCs/>
          <w:sz w:val="32"/>
          <w:szCs w:val="32"/>
        </w:rPr>
        <w:t>项目早落地、早开工、早达产、早见效的重要途径，对于促进全市经济社会持续健康发展具有重要意义。</w:t>
      </w:r>
      <w:r>
        <w:rPr>
          <w:rFonts w:ascii="仿宋" w:eastAsia="仿宋" w:hAnsi="仿宋" w:cs="仿宋_GB2312" w:hint="eastAsia"/>
          <w:bCs/>
          <w:sz w:val="32"/>
          <w:szCs w:val="32"/>
        </w:rPr>
        <w:t>“</w:t>
      </w:r>
      <w:r>
        <w:rPr>
          <w:rFonts w:ascii="仿宋" w:eastAsia="仿宋" w:hAnsi="仿宋" w:cs="仿宋_GB2312" w:hint="eastAsia"/>
          <w:bCs/>
          <w:sz w:val="32"/>
          <w:szCs w:val="32"/>
        </w:rPr>
        <w:t>精准服务</w:t>
      </w:r>
      <w:r>
        <w:rPr>
          <w:rFonts w:ascii="仿宋" w:eastAsia="仿宋" w:hAnsi="仿宋" w:cs="仿宋_GB2312" w:hint="eastAsia"/>
          <w:bCs/>
          <w:sz w:val="32"/>
          <w:szCs w:val="32"/>
        </w:rPr>
        <w:t>”</w:t>
      </w:r>
      <w:r>
        <w:rPr>
          <w:rFonts w:ascii="仿宋" w:eastAsia="仿宋" w:hAnsi="仿宋" w:cs="仿宋_GB2312" w:hint="eastAsia"/>
          <w:bCs/>
          <w:sz w:val="32"/>
          <w:szCs w:val="32"/>
        </w:rPr>
        <w:t>是指针对具体建设项目的</w:t>
      </w:r>
      <w:r>
        <w:rPr>
          <w:rFonts w:ascii="仿宋" w:eastAsia="仿宋" w:hAnsi="仿宋" w:cs="仿宋_GB2312" w:hint="eastAsia"/>
          <w:bCs/>
          <w:sz w:val="32"/>
          <w:szCs w:val="32"/>
        </w:rPr>
        <w:lastRenderedPageBreak/>
        <w:t>特点，采取一企（项目）一方案的服务方式，优化审批流程，突破时空限制，实行全过程，全时段服务模式，</w:t>
      </w:r>
      <w:r>
        <w:rPr>
          <w:rFonts w:ascii="仿宋" w:eastAsia="仿宋" w:hAnsi="仿宋" w:cs="仿宋_GB2312" w:hint="eastAsia"/>
          <w:bCs/>
          <w:sz w:val="32"/>
          <w:szCs w:val="32"/>
        </w:rPr>
        <w:t>24</w:t>
      </w:r>
      <w:r>
        <w:rPr>
          <w:rFonts w:ascii="仿宋" w:eastAsia="仿宋" w:hAnsi="仿宋" w:cs="仿宋_GB2312" w:hint="eastAsia"/>
          <w:bCs/>
          <w:sz w:val="32"/>
          <w:szCs w:val="32"/>
        </w:rPr>
        <w:t>小时不打烊，最大限度促进企业（项目）顺利建设。</w:t>
      </w:r>
    </w:p>
    <w:p w:rsidR="00424C2B" w:rsidRDefault="00EE6EFB">
      <w:pPr>
        <w:spacing w:line="6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二、适用“精准服务”的事项</w:t>
      </w:r>
    </w:p>
    <w:p w:rsidR="00424C2B" w:rsidRDefault="00EE6EFB">
      <w:pPr>
        <w:spacing w:line="64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（一）省级落户济南的重点建设项目；</w:t>
      </w:r>
    </w:p>
    <w:p w:rsidR="00424C2B" w:rsidRDefault="00EE6EFB">
      <w:pPr>
        <w:spacing w:line="64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（二）市级重点建设项目；</w:t>
      </w:r>
    </w:p>
    <w:p w:rsidR="00424C2B" w:rsidRDefault="00EE6EFB">
      <w:pPr>
        <w:spacing w:line="640" w:lineRule="exact"/>
        <w:ind w:firstLineChars="200"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（三）其它建设项目。</w:t>
      </w:r>
    </w:p>
    <w:p w:rsidR="00424C2B" w:rsidRDefault="00EE6EFB">
      <w:pPr>
        <w:spacing w:line="6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</w:t>
      </w:r>
      <w:r>
        <w:rPr>
          <w:rFonts w:ascii="黑体" w:eastAsia="黑体" w:hAnsi="黑体" w:cs="仿宋_GB2312" w:hint="eastAsia"/>
          <w:sz w:val="32"/>
          <w:szCs w:val="32"/>
        </w:rPr>
        <w:t>、</w:t>
      </w:r>
      <w:r>
        <w:rPr>
          <w:rFonts w:ascii="黑体" w:eastAsia="黑体" w:hAnsi="黑体" w:cs="仿宋_GB2312" w:hint="eastAsia"/>
          <w:sz w:val="32"/>
          <w:szCs w:val="32"/>
        </w:rPr>
        <w:t>“精准服务”的基本程序</w:t>
      </w:r>
    </w:p>
    <w:p w:rsidR="00424C2B" w:rsidRDefault="00EE6EFB">
      <w:pPr>
        <w:spacing w:line="640" w:lineRule="exact"/>
        <w:ind w:firstLineChars="200" w:firstLine="664"/>
        <w:rPr>
          <w:rFonts w:ascii="仿宋" w:eastAsia="仿宋" w:hAnsi="仿宋" w:cs="仿宋_GB2312"/>
          <w:snapToGrid w:val="0"/>
          <w:spacing w:val="6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（一）提前介入。与发改委等相关部门密切联系沟通，及早介入，靠前服务，在建设项目立项论证阶段，即同步开展与安全条件审查相关的准备工作；</w:t>
      </w:r>
    </w:p>
    <w:p w:rsidR="00424C2B" w:rsidRDefault="00EE6EFB">
      <w:pPr>
        <w:spacing w:line="640" w:lineRule="exact"/>
        <w:ind w:firstLineChars="200" w:firstLine="664"/>
        <w:rPr>
          <w:rFonts w:ascii="仿宋" w:eastAsia="仿宋" w:hAnsi="仿宋" w:cs="仿宋_GB2312"/>
          <w:snapToGrid w:val="0"/>
          <w:spacing w:val="6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（二）上门服务。根据企业实际需要，邀请专家深入建设现场，详细了解项目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基本情况、总体布局、周边关系等，组织安全条件论证，及时指导解决影响项目安全的有关问题；</w:t>
      </w:r>
    </w:p>
    <w:p w:rsidR="00424C2B" w:rsidRDefault="00EE6EFB">
      <w:pPr>
        <w:spacing w:line="640" w:lineRule="exact"/>
        <w:ind w:firstLineChars="200" w:firstLine="664"/>
        <w:rPr>
          <w:rFonts w:ascii="仿宋" w:eastAsia="仿宋" w:hAnsi="仿宋" w:cs="仿宋_GB2312"/>
          <w:snapToGrid w:val="0"/>
          <w:spacing w:val="6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（三）优化流程。统筹兼顾，优化流程，变串联审查（批）为并联审查（批），变分步审查（批）为合并审查（批），最大限度压缩审查（批）时间；</w:t>
      </w:r>
    </w:p>
    <w:p w:rsidR="00424C2B" w:rsidRDefault="00EE6EFB">
      <w:pPr>
        <w:spacing w:line="640" w:lineRule="exact"/>
        <w:ind w:firstLineChars="200" w:firstLine="664"/>
        <w:rPr>
          <w:rFonts w:ascii="仿宋" w:eastAsia="仿宋" w:hAnsi="仿宋" w:cs="仿宋_GB2312"/>
          <w:snapToGrid w:val="0"/>
          <w:spacing w:val="6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（四）从宽准入。按照“宽准入，严监管”的思路，负面清单以外的事项，坚持法无禁止即可为，没有法律法规明确的安全否决项，视同可准入。</w:t>
      </w:r>
    </w:p>
    <w:p w:rsidR="00424C2B" w:rsidRDefault="00EE6EFB">
      <w:pPr>
        <w:spacing w:line="6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四、有关要求</w:t>
      </w:r>
    </w:p>
    <w:p w:rsidR="00424C2B" w:rsidRDefault="00EE6EFB">
      <w:pPr>
        <w:spacing w:line="640" w:lineRule="exact"/>
        <w:ind w:firstLineChars="200" w:firstLine="664"/>
        <w:rPr>
          <w:rFonts w:ascii="仿宋" w:eastAsia="仿宋" w:hAnsi="仿宋" w:cs="仿宋_GB2312"/>
          <w:snapToGrid w:val="0"/>
          <w:spacing w:val="6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（一）主动担当作为。相关参与方要心中有民，心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中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有企，在推进优化服务过程中，主动担当，竭尽所能；</w:t>
      </w:r>
    </w:p>
    <w:p w:rsidR="00424C2B" w:rsidRDefault="00EE6EFB">
      <w:pPr>
        <w:spacing w:line="640" w:lineRule="exact"/>
        <w:ind w:firstLineChars="200" w:firstLine="664"/>
        <w:rPr>
          <w:rFonts w:ascii="仿宋" w:eastAsia="仿宋" w:hAnsi="仿宋" w:cs="仿宋_GB2312"/>
          <w:snapToGrid w:val="0"/>
          <w:spacing w:val="6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（二）创新方式方法。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各类建设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项目要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精心组织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推进，相关参与方要解放思想，创新思路，积极探索，创造性为项目建设做好服务；</w:t>
      </w:r>
    </w:p>
    <w:p w:rsidR="00424C2B" w:rsidRDefault="00EE6EFB">
      <w:pPr>
        <w:spacing w:line="640" w:lineRule="exact"/>
        <w:ind w:firstLineChars="200" w:firstLine="664"/>
        <w:rPr>
          <w:rFonts w:ascii="仿宋" w:eastAsia="仿宋" w:hAnsi="仿宋" w:cs="仿宋_GB2312"/>
          <w:snapToGrid w:val="0"/>
          <w:spacing w:val="6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（三）强化服务保障。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各类建设</w:t>
      </w:r>
      <w:r>
        <w:rPr>
          <w:rFonts w:ascii="仿宋" w:eastAsia="仿宋" w:hAnsi="仿宋" w:cs="仿宋_GB2312" w:hint="eastAsia"/>
          <w:snapToGrid w:val="0"/>
          <w:spacing w:val="6"/>
          <w:sz w:val="32"/>
          <w:szCs w:val="32"/>
        </w:rPr>
        <w:t>项目审查（批）期间，执行“全天候、全时段”跟踪服务模式，相关参与方要集中精力，克服困难，全力保障项目建设。</w:t>
      </w:r>
    </w:p>
    <w:p w:rsidR="00424C2B" w:rsidRDefault="00424C2B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24C2B" w:rsidRDefault="00424C2B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24C2B" w:rsidRDefault="00424C2B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24C2B" w:rsidRDefault="00424C2B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24C2B" w:rsidRDefault="00EE6EFB">
      <w:pPr>
        <w:spacing w:line="64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济南市应急管理局</w:t>
      </w:r>
    </w:p>
    <w:p w:rsidR="00424C2B" w:rsidRDefault="00EE6EFB">
      <w:pPr>
        <w:spacing w:line="64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24C2B" w:rsidSect="00424C2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FB" w:rsidRDefault="00EE6EFB" w:rsidP="00E2408D">
      <w:r>
        <w:separator/>
      </w:r>
    </w:p>
  </w:endnote>
  <w:endnote w:type="continuationSeparator" w:id="0">
    <w:p w:rsidR="00EE6EFB" w:rsidRDefault="00EE6EFB" w:rsidP="00E2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FB" w:rsidRDefault="00EE6EFB" w:rsidP="00E2408D">
      <w:r>
        <w:separator/>
      </w:r>
    </w:p>
  </w:footnote>
  <w:footnote w:type="continuationSeparator" w:id="0">
    <w:p w:rsidR="00EE6EFB" w:rsidRDefault="00EE6EFB" w:rsidP="00E24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8A305B"/>
    <w:rsid w:val="00173114"/>
    <w:rsid w:val="00267AC7"/>
    <w:rsid w:val="002D5E3A"/>
    <w:rsid w:val="002F21C4"/>
    <w:rsid w:val="00343904"/>
    <w:rsid w:val="003C653E"/>
    <w:rsid w:val="00424C2B"/>
    <w:rsid w:val="0047604B"/>
    <w:rsid w:val="004A7A0F"/>
    <w:rsid w:val="004E0AE0"/>
    <w:rsid w:val="0051776A"/>
    <w:rsid w:val="005A309C"/>
    <w:rsid w:val="00650FDC"/>
    <w:rsid w:val="006700FF"/>
    <w:rsid w:val="0082251D"/>
    <w:rsid w:val="00845E60"/>
    <w:rsid w:val="008538E4"/>
    <w:rsid w:val="0085586D"/>
    <w:rsid w:val="008E5A20"/>
    <w:rsid w:val="009760E9"/>
    <w:rsid w:val="00B21CA4"/>
    <w:rsid w:val="00B72105"/>
    <w:rsid w:val="00BD39D8"/>
    <w:rsid w:val="00C764EE"/>
    <w:rsid w:val="00C94DB1"/>
    <w:rsid w:val="00D42A96"/>
    <w:rsid w:val="00D74E88"/>
    <w:rsid w:val="00D83742"/>
    <w:rsid w:val="00DB0AEB"/>
    <w:rsid w:val="00E2408D"/>
    <w:rsid w:val="00EE6EFB"/>
    <w:rsid w:val="00F578A7"/>
    <w:rsid w:val="00F77C3E"/>
    <w:rsid w:val="015C6151"/>
    <w:rsid w:val="182B1EF3"/>
    <w:rsid w:val="18CD2C14"/>
    <w:rsid w:val="1A5C07E4"/>
    <w:rsid w:val="31875D08"/>
    <w:rsid w:val="36905C78"/>
    <w:rsid w:val="38E0028E"/>
    <w:rsid w:val="3C463C5E"/>
    <w:rsid w:val="3CAB6CB9"/>
    <w:rsid w:val="3D067A33"/>
    <w:rsid w:val="3EC720CF"/>
    <w:rsid w:val="451E30AD"/>
    <w:rsid w:val="468A305B"/>
    <w:rsid w:val="4CCF2FF9"/>
    <w:rsid w:val="4F362D83"/>
    <w:rsid w:val="5AF84689"/>
    <w:rsid w:val="5FB073DB"/>
    <w:rsid w:val="5FEB2729"/>
    <w:rsid w:val="60CE6265"/>
    <w:rsid w:val="60ED6A3D"/>
    <w:rsid w:val="61367F21"/>
    <w:rsid w:val="678A4E85"/>
    <w:rsid w:val="6C5C03A8"/>
    <w:rsid w:val="74D10313"/>
    <w:rsid w:val="77FC5579"/>
    <w:rsid w:val="7A417FAE"/>
    <w:rsid w:val="7A865EB7"/>
    <w:rsid w:val="7FD4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2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24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24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24C2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List Paragraph"/>
    <w:basedOn w:val="a"/>
    <w:uiPriority w:val="99"/>
    <w:qFormat/>
    <w:rsid w:val="00424C2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locked/>
    <w:rsid w:val="00424C2B"/>
    <w:rPr>
      <w:rFonts w:ascii="Calibri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424C2B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济南市应急管理局</dc:title>
  <dc:creator>娇子</dc:creator>
  <cp:lastModifiedBy>shenfanhua</cp:lastModifiedBy>
  <cp:revision>2</cp:revision>
  <cp:lastPrinted>2020-07-13T04:19:00Z</cp:lastPrinted>
  <dcterms:created xsi:type="dcterms:W3CDTF">2020-07-14T05:50:00Z</dcterms:created>
  <dcterms:modified xsi:type="dcterms:W3CDTF">2020-07-14T05:50:00Z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